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70F06" w14:textId="77777777" w:rsidR="00527A9E" w:rsidRPr="00527A9E" w:rsidRDefault="00527A9E" w:rsidP="00A25435">
      <w:pPr>
        <w:spacing w:before="100" w:beforeAutospacing="1" w:after="100" w:afterAutospacing="1"/>
        <w:jc w:val="center"/>
        <w:outlineLvl w:val="0"/>
        <w:rPr>
          <w:color w:val="000000" w:themeColor="text1"/>
        </w:rPr>
      </w:pPr>
      <w:r w:rsidRPr="00527A9E">
        <w:rPr>
          <w:rFonts w:ascii="Arial" w:hAnsi="Arial" w:cs="Arial"/>
          <w:b/>
          <w:bCs/>
          <w:color w:val="000000" w:themeColor="text1"/>
          <w:sz w:val="22"/>
          <w:szCs w:val="22"/>
        </w:rPr>
        <w:t>Senior Budget</w:t>
      </w:r>
      <w:r w:rsidRPr="00527A9E">
        <w:rPr>
          <w:rStyle w:val="apple-converted-space"/>
          <w:rFonts w:ascii="Arial" w:hAnsi="Arial" w:cs="Arial"/>
          <w:b/>
          <w:bCs/>
          <w:color w:val="000000" w:themeColor="text1"/>
          <w:sz w:val="22"/>
          <w:szCs w:val="22"/>
        </w:rPr>
        <w:t> </w:t>
      </w:r>
      <w:r w:rsidRPr="00527A9E">
        <w:rPr>
          <w:rFonts w:ascii="Arial" w:hAnsi="Arial" w:cs="Arial"/>
          <w:b/>
          <w:bCs/>
          <w:color w:val="000000" w:themeColor="text1"/>
          <w:sz w:val="22"/>
          <w:szCs w:val="22"/>
        </w:rPr>
        <w:t>and</w:t>
      </w:r>
      <w:r w:rsidRPr="00527A9E">
        <w:rPr>
          <w:rStyle w:val="apple-converted-space"/>
          <w:rFonts w:ascii="Arial" w:hAnsi="Arial" w:cs="Arial"/>
          <w:b/>
          <w:bCs/>
          <w:color w:val="000000" w:themeColor="text1"/>
          <w:sz w:val="22"/>
          <w:szCs w:val="22"/>
        </w:rPr>
        <w:t> </w:t>
      </w:r>
      <w:r w:rsidRPr="00527A9E">
        <w:rPr>
          <w:rFonts w:ascii="Arial" w:hAnsi="Arial" w:cs="Arial"/>
          <w:b/>
          <w:bCs/>
          <w:color w:val="000000" w:themeColor="text1"/>
          <w:sz w:val="22"/>
          <w:szCs w:val="22"/>
        </w:rPr>
        <w:t>Policy Analyst</w:t>
      </w:r>
    </w:p>
    <w:p w14:paraId="3E385603" w14:textId="77777777" w:rsidR="00527A9E" w:rsidRPr="00527A9E" w:rsidRDefault="00527A9E" w:rsidP="00527A9E">
      <w:pPr>
        <w:spacing w:before="100" w:beforeAutospacing="1" w:after="100" w:afterAutospacing="1"/>
        <w:rPr>
          <w:color w:val="000000" w:themeColor="text1"/>
        </w:rPr>
      </w:pPr>
      <w:r w:rsidRPr="00527A9E">
        <w:rPr>
          <w:rFonts w:ascii="Arial" w:hAnsi="Arial" w:cs="Arial"/>
          <w:b/>
          <w:bCs/>
          <w:color w:val="000000" w:themeColor="text1"/>
          <w:sz w:val="22"/>
          <w:szCs w:val="22"/>
        </w:rPr>
        <w:t> </w:t>
      </w:r>
    </w:p>
    <w:p w14:paraId="12487C19" w14:textId="77777777" w:rsidR="00527A9E" w:rsidRPr="00527A9E" w:rsidRDefault="00527A9E" w:rsidP="00A25435">
      <w:pPr>
        <w:spacing w:before="100" w:beforeAutospacing="1" w:after="100" w:afterAutospacing="1"/>
        <w:outlineLvl w:val="0"/>
        <w:rPr>
          <w:color w:val="000000" w:themeColor="text1"/>
        </w:rPr>
      </w:pPr>
      <w:r w:rsidRPr="00527A9E">
        <w:rPr>
          <w:rFonts w:ascii="Arial" w:hAnsi="Arial" w:cs="Arial"/>
          <w:b/>
          <w:bCs/>
          <w:color w:val="000000" w:themeColor="text1"/>
          <w:sz w:val="22"/>
          <w:szCs w:val="22"/>
        </w:rPr>
        <w:t>Overview</w:t>
      </w:r>
    </w:p>
    <w:p w14:paraId="42777164" w14:textId="0B04DACA" w:rsidR="00527A9E" w:rsidRPr="00C74761" w:rsidRDefault="00527A9E" w:rsidP="00C74761">
      <w:pPr>
        <w:rPr>
          <w:rFonts w:ascii="Helvetica" w:hAnsi="Helvetica"/>
          <w:color w:val="000000" w:themeColor="text1"/>
          <w:sz w:val="18"/>
          <w:szCs w:val="18"/>
        </w:rPr>
      </w:pPr>
      <w:r w:rsidRPr="00527A9E">
        <w:rPr>
          <w:rFonts w:ascii="Arial" w:hAnsi="Arial" w:cs="Arial"/>
          <w:color w:val="000000" w:themeColor="text1"/>
          <w:sz w:val="22"/>
          <w:szCs w:val="22"/>
        </w:rPr>
        <w:t> </w:t>
      </w:r>
      <w:r w:rsidR="00A25435">
        <w:rPr>
          <w:rFonts w:ascii="Arial" w:hAnsi="Arial" w:cs="Arial"/>
          <w:color w:val="000000" w:themeColor="text1"/>
          <w:sz w:val="22"/>
          <w:szCs w:val="22"/>
        </w:rPr>
        <w:t>The</w:t>
      </w:r>
      <w:r w:rsidR="00A25435" w:rsidRPr="00527A9E">
        <w:rPr>
          <w:rFonts w:ascii="Arial" w:hAnsi="Arial" w:cs="Arial"/>
          <w:color w:val="000000" w:themeColor="text1"/>
          <w:sz w:val="22"/>
          <w:szCs w:val="22"/>
        </w:rPr>
        <w:t xml:space="preserve"> </w:t>
      </w:r>
      <w:r w:rsidRPr="00527A9E">
        <w:rPr>
          <w:rFonts w:ascii="Arial" w:hAnsi="Arial" w:cs="Arial"/>
          <w:color w:val="000000" w:themeColor="text1"/>
          <w:sz w:val="22"/>
          <w:szCs w:val="22"/>
        </w:rPr>
        <w:t>Senior Budget</w:t>
      </w:r>
      <w:r w:rsidRPr="00527A9E">
        <w:rPr>
          <w:rStyle w:val="apple-converted-space"/>
          <w:rFonts w:ascii="Arial" w:hAnsi="Arial" w:cs="Arial"/>
          <w:color w:val="000000" w:themeColor="text1"/>
          <w:sz w:val="22"/>
          <w:szCs w:val="22"/>
        </w:rPr>
        <w:t> </w:t>
      </w:r>
      <w:r w:rsidRPr="00527A9E">
        <w:rPr>
          <w:rFonts w:ascii="Arial" w:hAnsi="Arial" w:cs="Arial"/>
          <w:color w:val="000000" w:themeColor="text1"/>
          <w:sz w:val="22"/>
          <w:szCs w:val="22"/>
        </w:rPr>
        <w:t>and</w:t>
      </w:r>
      <w:r w:rsidRPr="00527A9E">
        <w:rPr>
          <w:rStyle w:val="apple-converted-space"/>
          <w:rFonts w:ascii="Arial" w:hAnsi="Arial" w:cs="Arial"/>
          <w:color w:val="000000" w:themeColor="text1"/>
          <w:sz w:val="22"/>
          <w:szCs w:val="22"/>
        </w:rPr>
        <w:t> </w:t>
      </w:r>
      <w:r w:rsidRPr="00527A9E">
        <w:rPr>
          <w:rFonts w:ascii="Arial" w:hAnsi="Arial" w:cs="Arial"/>
          <w:color w:val="000000" w:themeColor="text1"/>
          <w:sz w:val="22"/>
          <w:szCs w:val="22"/>
        </w:rPr>
        <w:t xml:space="preserve">Policy Analyst will lead work in </w:t>
      </w:r>
      <w:r w:rsidR="00A25435">
        <w:rPr>
          <w:rFonts w:ascii="Arial" w:hAnsi="Arial" w:cs="Arial"/>
          <w:color w:val="000000" w:themeColor="text1"/>
          <w:sz w:val="22"/>
          <w:szCs w:val="22"/>
        </w:rPr>
        <w:t>a range of</w:t>
      </w:r>
      <w:r w:rsidRPr="00527A9E">
        <w:rPr>
          <w:rFonts w:ascii="Arial" w:hAnsi="Arial" w:cs="Arial"/>
          <w:color w:val="000000" w:themeColor="text1"/>
          <w:sz w:val="22"/>
          <w:szCs w:val="22"/>
        </w:rPr>
        <w:t xml:space="preserve"> policy areas</w:t>
      </w:r>
      <w:r w:rsidR="00F87BC0">
        <w:rPr>
          <w:rFonts w:ascii="Arial" w:hAnsi="Arial" w:cs="Arial"/>
          <w:color w:val="000000" w:themeColor="text1"/>
          <w:sz w:val="22"/>
          <w:szCs w:val="22"/>
        </w:rPr>
        <w:t xml:space="preserve"> of importance to the Fiscal Policy Institute. He or she will </w:t>
      </w:r>
      <w:r w:rsidRPr="00527A9E">
        <w:rPr>
          <w:rFonts w:ascii="Arial" w:hAnsi="Arial" w:cs="Arial"/>
          <w:color w:val="000000" w:themeColor="text1"/>
          <w:sz w:val="22"/>
          <w:szCs w:val="22"/>
        </w:rPr>
        <w:t>produce timely, comprehensible, and reliable research.</w:t>
      </w:r>
      <w:r w:rsidRPr="00527A9E">
        <w:rPr>
          <w:rStyle w:val="apple-converted-space"/>
          <w:rFonts w:ascii="Arial" w:hAnsi="Arial" w:cs="Arial"/>
          <w:color w:val="000000" w:themeColor="text1"/>
          <w:sz w:val="22"/>
          <w:szCs w:val="22"/>
        </w:rPr>
        <w:t> </w:t>
      </w:r>
      <w:r w:rsidRPr="00527A9E">
        <w:rPr>
          <w:rFonts w:ascii="Arial" w:hAnsi="Arial" w:cs="Arial"/>
          <w:color w:val="000000" w:themeColor="text1"/>
          <w:sz w:val="22"/>
          <w:szCs w:val="22"/>
        </w:rPr>
        <w:t>A central part of the job will be leading FPI’s research analyzing state budget proposals in real time every January to April.</w:t>
      </w:r>
      <w:r w:rsidRPr="00527A9E">
        <w:rPr>
          <w:rStyle w:val="apple-converted-space"/>
          <w:rFonts w:ascii="Arial" w:hAnsi="Arial" w:cs="Arial"/>
          <w:color w:val="000000" w:themeColor="text1"/>
          <w:sz w:val="22"/>
          <w:szCs w:val="22"/>
        </w:rPr>
        <w:t> </w:t>
      </w:r>
      <w:r w:rsidRPr="00527A9E">
        <w:rPr>
          <w:rFonts w:ascii="Arial" w:hAnsi="Arial" w:cs="Arial"/>
          <w:color w:val="000000" w:themeColor="text1"/>
          <w:sz w:val="22"/>
          <w:szCs w:val="22"/>
        </w:rPr>
        <w:t>The right candidate will</w:t>
      </w:r>
      <w:r w:rsidRPr="00527A9E">
        <w:rPr>
          <w:rStyle w:val="apple-converted-space"/>
          <w:rFonts w:ascii="Arial" w:hAnsi="Arial" w:cs="Arial"/>
          <w:color w:val="000000" w:themeColor="text1"/>
          <w:sz w:val="22"/>
          <w:szCs w:val="22"/>
        </w:rPr>
        <w:t> </w:t>
      </w:r>
      <w:r w:rsidRPr="00527A9E">
        <w:rPr>
          <w:rFonts w:ascii="Arial" w:hAnsi="Arial" w:cs="Arial"/>
          <w:color w:val="000000" w:themeColor="text1"/>
          <w:sz w:val="22"/>
          <w:szCs w:val="22"/>
        </w:rPr>
        <w:t xml:space="preserve">have strong policy analysis skills, will work well independently and in teams, and will be able to communicate information effectively to diverse audiences. Like all FPI staff, the right candidate for this position will have a commitment to reversing the extraordinary racial and economic disparities in wages, income, and opportunity in our communities, and </w:t>
      </w:r>
      <w:r w:rsidR="004F1474">
        <w:rPr>
          <w:rFonts w:ascii="Arial" w:hAnsi="Arial" w:cs="Arial"/>
          <w:color w:val="000000" w:themeColor="text1"/>
          <w:sz w:val="22"/>
          <w:szCs w:val="22"/>
        </w:rPr>
        <w:t xml:space="preserve">will have a desire to focus </w:t>
      </w:r>
      <w:r w:rsidRPr="00527A9E">
        <w:rPr>
          <w:rFonts w:ascii="Arial" w:hAnsi="Arial" w:cs="Arial"/>
          <w:color w:val="000000" w:themeColor="text1"/>
          <w:sz w:val="22"/>
          <w:szCs w:val="22"/>
        </w:rPr>
        <w:t>on the role state and local governments can play in improving conditions for all New Yorkers.</w:t>
      </w:r>
    </w:p>
    <w:p w14:paraId="7B45DA1A" w14:textId="6757FA4C" w:rsidR="00527A9E" w:rsidRPr="00527A9E" w:rsidRDefault="00527A9E" w:rsidP="00527A9E">
      <w:pPr>
        <w:spacing w:before="100" w:beforeAutospacing="1" w:after="100" w:afterAutospacing="1"/>
        <w:rPr>
          <w:color w:val="000000" w:themeColor="text1"/>
        </w:rPr>
      </w:pPr>
      <w:r w:rsidRPr="00527A9E">
        <w:rPr>
          <w:rFonts w:ascii="Arial" w:hAnsi="Arial" w:cs="Arial"/>
          <w:color w:val="000000" w:themeColor="text1"/>
          <w:sz w:val="22"/>
          <w:szCs w:val="22"/>
        </w:rPr>
        <w:t xml:space="preserve">This is a senior-level position and will be part of the leadership team of FPI. The right candidate will have at least 10 years of experience, and will </w:t>
      </w:r>
      <w:r w:rsidR="00583F66">
        <w:rPr>
          <w:rFonts w:ascii="Arial" w:hAnsi="Arial" w:cs="Arial"/>
          <w:color w:val="000000" w:themeColor="text1"/>
          <w:sz w:val="22"/>
          <w:szCs w:val="22"/>
        </w:rPr>
        <w:t>receive</w:t>
      </w:r>
      <w:r w:rsidR="00583F66" w:rsidRPr="00527A9E">
        <w:rPr>
          <w:rFonts w:ascii="Arial" w:hAnsi="Arial" w:cs="Arial"/>
          <w:color w:val="000000" w:themeColor="text1"/>
          <w:sz w:val="22"/>
          <w:szCs w:val="22"/>
        </w:rPr>
        <w:t xml:space="preserve"> </w:t>
      </w:r>
      <w:r w:rsidRPr="00527A9E">
        <w:rPr>
          <w:rFonts w:ascii="Arial" w:hAnsi="Arial" w:cs="Arial"/>
          <w:color w:val="000000" w:themeColor="text1"/>
          <w:sz w:val="22"/>
          <w:szCs w:val="22"/>
        </w:rPr>
        <w:t>a pay and benefits package </w:t>
      </w:r>
      <w:r w:rsidR="00583F66">
        <w:rPr>
          <w:rFonts w:ascii="Arial" w:hAnsi="Arial" w:cs="Arial"/>
          <w:color w:val="000000" w:themeColor="text1"/>
          <w:sz w:val="22"/>
          <w:szCs w:val="22"/>
        </w:rPr>
        <w:t>to</w:t>
      </w:r>
      <w:r w:rsidR="00583F66" w:rsidRPr="00527A9E">
        <w:rPr>
          <w:rFonts w:ascii="Arial" w:hAnsi="Arial" w:cs="Arial"/>
          <w:color w:val="000000" w:themeColor="text1"/>
          <w:sz w:val="22"/>
          <w:szCs w:val="22"/>
        </w:rPr>
        <w:t xml:space="preserve"> </w:t>
      </w:r>
      <w:r w:rsidRPr="00527A9E">
        <w:rPr>
          <w:rFonts w:ascii="Arial" w:hAnsi="Arial" w:cs="Arial"/>
          <w:color w:val="000000" w:themeColor="text1"/>
          <w:sz w:val="22"/>
          <w:szCs w:val="22"/>
        </w:rPr>
        <w:t>reflect that experience.</w:t>
      </w:r>
    </w:p>
    <w:p w14:paraId="41CD00F2" w14:textId="77777777" w:rsidR="00527A9E" w:rsidRPr="00527A9E" w:rsidRDefault="00527A9E" w:rsidP="00527A9E">
      <w:pPr>
        <w:rPr>
          <w:rFonts w:ascii="Helvetica" w:hAnsi="Helvetica"/>
          <w:color w:val="000000" w:themeColor="text1"/>
          <w:sz w:val="18"/>
          <w:szCs w:val="18"/>
        </w:rPr>
      </w:pPr>
    </w:p>
    <w:p w14:paraId="47D45757" w14:textId="050727AC" w:rsidR="00527A9E" w:rsidRPr="00FE7BB6" w:rsidRDefault="00527A9E" w:rsidP="00FE7BB6">
      <w:pPr>
        <w:rPr>
          <w:rFonts w:ascii="Helvetica" w:hAnsi="Helvetica"/>
          <w:color w:val="000000" w:themeColor="text1"/>
          <w:sz w:val="18"/>
          <w:szCs w:val="18"/>
        </w:rPr>
      </w:pPr>
      <w:r w:rsidRPr="00527A9E">
        <w:rPr>
          <w:rFonts w:ascii="Arial" w:hAnsi="Arial" w:cs="Arial"/>
          <w:color w:val="000000" w:themeColor="text1"/>
          <w:sz w:val="22"/>
          <w:szCs w:val="22"/>
        </w:rPr>
        <w:t> </w:t>
      </w:r>
      <w:r w:rsidRPr="00527A9E">
        <w:rPr>
          <w:rFonts w:ascii="Arial" w:hAnsi="Arial" w:cs="Arial"/>
          <w:b/>
          <w:bCs/>
          <w:color w:val="000000" w:themeColor="text1"/>
          <w:sz w:val="22"/>
          <w:szCs w:val="22"/>
        </w:rPr>
        <w:t>Responsibilities</w:t>
      </w:r>
    </w:p>
    <w:p w14:paraId="5CAF3E28" w14:textId="19C100DD" w:rsidR="00527A9E" w:rsidRPr="00F13B1F" w:rsidRDefault="00527A9E" w:rsidP="00527A9E">
      <w:pPr>
        <w:spacing w:before="200" w:after="100" w:afterAutospacing="1"/>
        <w:rPr>
          <w:color w:val="000000" w:themeColor="text1"/>
        </w:rPr>
      </w:pPr>
      <w:r w:rsidRPr="00F13B1F">
        <w:rPr>
          <w:rFonts w:ascii="Arial" w:hAnsi="Arial" w:cs="Arial"/>
          <w:b/>
          <w:bCs/>
          <w:color w:val="000000" w:themeColor="text1"/>
          <w:sz w:val="22"/>
          <w:szCs w:val="22"/>
        </w:rPr>
        <w:t> </w:t>
      </w:r>
      <w:r w:rsidRPr="00F13B1F">
        <w:rPr>
          <w:rFonts w:ascii="Arial" w:hAnsi="Arial" w:cs="Arial"/>
          <w:color w:val="000000" w:themeColor="text1"/>
          <w:sz w:val="22"/>
          <w:szCs w:val="22"/>
        </w:rPr>
        <w:t>As part of his or her core responsibilities, a Senior Budget and Policy Analyst will do the following:</w:t>
      </w:r>
    </w:p>
    <w:p w14:paraId="49F064D0" w14:textId="25DD89C1" w:rsidR="00527A9E" w:rsidRPr="002B6075" w:rsidRDefault="00527A9E" w:rsidP="00C74761">
      <w:pPr>
        <w:pStyle w:val="ListParagraph"/>
        <w:numPr>
          <w:ilvl w:val="0"/>
          <w:numId w:val="2"/>
        </w:numPr>
        <w:spacing w:before="100" w:beforeAutospacing="1" w:after="100" w:afterAutospacing="1" w:line="276" w:lineRule="auto"/>
        <w:rPr>
          <w:color w:val="000000" w:themeColor="text1"/>
        </w:rPr>
      </w:pPr>
      <w:r w:rsidRPr="002B6075">
        <w:rPr>
          <w:rFonts w:ascii="Arial" w:hAnsi="Arial" w:cs="Arial"/>
          <w:color w:val="000000" w:themeColor="text1"/>
          <w:sz w:val="22"/>
          <w:szCs w:val="22"/>
        </w:rPr>
        <w:t>Conduct research and author reports in one or more policy areas,</w:t>
      </w:r>
      <w:r w:rsidRPr="002B6075">
        <w:rPr>
          <w:rStyle w:val="apple-converted-space"/>
          <w:rFonts w:ascii="Arial" w:hAnsi="Arial" w:cs="Arial"/>
          <w:color w:val="000000" w:themeColor="text1"/>
          <w:sz w:val="22"/>
          <w:szCs w:val="22"/>
        </w:rPr>
        <w:t> </w:t>
      </w:r>
      <w:r w:rsidRPr="002B6075">
        <w:rPr>
          <w:rFonts w:ascii="Arial" w:hAnsi="Arial" w:cs="Arial"/>
          <w:color w:val="000000" w:themeColor="text1"/>
          <w:sz w:val="22"/>
          <w:szCs w:val="22"/>
        </w:rPr>
        <w:t>and identify actionable policy recommendations.</w:t>
      </w:r>
      <w:r w:rsidRPr="002B6075">
        <w:rPr>
          <w:rStyle w:val="apple-converted-space"/>
          <w:iCs/>
          <w:color w:val="000000" w:themeColor="text1"/>
        </w:rPr>
        <w:t> </w:t>
      </w:r>
      <w:r w:rsidRPr="002B6075">
        <w:rPr>
          <w:rFonts w:ascii="Arial" w:hAnsi="Arial" w:cs="Arial"/>
          <w:iCs/>
          <w:color w:val="000000" w:themeColor="text1"/>
          <w:sz w:val="22"/>
          <w:szCs w:val="22"/>
        </w:rPr>
        <w:t>The analyst will (1) distill the most important and accurate story from the data; (2) structure the presentation of the data in a report in ways that tell the story</w:t>
      </w:r>
      <w:r w:rsidRPr="002B6075">
        <w:rPr>
          <w:rStyle w:val="apple-converted-space"/>
          <w:rFonts w:ascii="Arial" w:hAnsi="Arial" w:cs="Arial"/>
          <w:iCs/>
          <w:color w:val="000000" w:themeColor="text1"/>
          <w:sz w:val="22"/>
          <w:szCs w:val="22"/>
        </w:rPr>
        <w:t> </w:t>
      </w:r>
      <w:r w:rsidRPr="002B6075">
        <w:rPr>
          <w:rFonts w:ascii="Arial" w:hAnsi="Arial" w:cs="Arial"/>
          <w:iCs/>
          <w:color w:val="000000" w:themeColor="text1"/>
          <w:sz w:val="22"/>
          <w:szCs w:val="22"/>
        </w:rPr>
        <w:t>effectively; and (3) consistently use the tone of a trusted guide who comes to the data with an open mind</w:t>
      </w:r>
      <w:r w:rsidRPr="002B6075">
        <w:rPr>
          <w:rFonts w:ascii="Arial" w:hAnsi="Arial" w:cs="Arial"/>
          <w:color w:val="000000" w:themeColor="text1"/>
          <w:sz w:val="22"/>
          <w:szCs w:val="22"/>
        </w:rPr>
        <w:t>;</w:t>
      </w:r>
    </w:p>
    <w:p w14:paraId="26586910" w14:textId="2D3F62AB" w:rsidR="00527A9E" w:rsidRPr="002B6075" w:rsidRDefault="00527A9E" w:rsidP="00C74761">
      <w:pPr>
        <w:pStyle w:val="ListParagraph"/>
        <w:numPr>
          <w:ilvl w:val="0"/>
          <w:numId w:val="2"/>
        </w:numPr>
        <w:spacing w:before="100" w:beforeAutospacing="1" w:after="100" w:afterAutospacing="1" w:line="276" w:lineRule="auto"/>
        <w:rPr>
          <w:color w:val="000000" w:themeColor="text1"/>
        </w:rPr>
      </w:pPr>
      <w:r w:rsidRPr="002B6075">
        <w:rPr>
          <w:rFonts w:ascii="Arial" w:hAnsi="Arial" w:cs="Arial"/>
          <w:color w:val="000000" w:themeColor="text1"/>
          <w:sz w:val="22"/>
          <w:szCs w:val="22"/>
        </w:rPr>
        <w:t>Equip diverse stakeholders with the organization’s research findings, data analysis, and policy recommendations, including public presentations on both research expertise and the state budget;</w:t>
      </w:r>
    </w:p>
    <w:p w14:paraId="28C35B10" w14:textId="76B6B2B8" w:rsidR="00527A9E" w:rsidRPr="002B6075" w:rsidRDefault="00527A9E" w:rsidP="00C74761">
      <w:pPr>
        <w:pStyle w:val="ListParagraph"/>
        <w:numPr>
          <w:ilvl w:val="0"/>
          <w:numId w:val="2"/>
        </w:numPr>
        <w:spacing w:before="100" w:beforeAutospacing="1" w:after="100" w:afterAutospacing="1" w:line="276" w:lineRule="auto"/>
        <w:rPr>
          <w:color w:val="000000" w:themeColor="text1"/>
        </w:rPr>
      </w:pPr>
      <w:r w:rsidRPr="002B6075">
        <w:rPr>
          <w:rFonts w:ascii="Arial" w:hAnsi="Arial" w:cs="Arial"/>
          <w:iCs/>
          <w:color w:val="000000" w:themeColor="text1"/>
          <w:sz w:val="22"/>
          <w:szCs w:val="22"/>
        </w:rPr>
        <w:t>Build on established relationships</w:t>
      </w:r>
      <w:r w:rsidRPr="002B6075">
        <w:rPr>
          <w:rStyle w:val="apple-converted-space"/>
          <w:rFonts w:ascii="Arial" w:hAnsi="Arial" w:cs="Arial"/>
          <w:iCs/>
          <w:color w:val="000000" w:themeColor="text1"/>
          <w:sz w:val="22"/>
          <w:szCs w:val="22"/>
        </w:rPr>
        <w:t> </w:t>
      </w:r>
      <w:r w:rsidRPr="002B6075">
        <w:rPr>
          <w:rFonts w:ascii="Arial" w:hAnsi="Arial" w:cs="Arial"/>
          <w:color w:val="000000" w:themeColor="text1"/>
          <w:sz w:val="22"/>
          <w:szCs w:val="22"/>
        </w:rPr>
        <w:t>with researchers, advocates, community groups, and thought leaders,</w:t>
      </w:r>
      <w:r w:rsidRPr="002B6075">
        <w:rPr>
          <w:rStyle w:val="apple-converted-space"/>
          <w:rFonts w:ascii="Arial" w:hAnsi="Arial" w:cs="Arial"/>
          <w:color w:val="000000" w:themeColor="text1"/>
          <w:sz w:val="22"/>
          <w:szCs w:val="22"/>
        </w:rPr>
        <w:t> </w:t>
      </w:r>
      <w:r w:rsidRPr="002B6075">
        <w:rPr>
          <w:rFonts w:ascii="Arial" w:hAnsi="Arial" w:cs="Arial"/>
          <w:iCs/>
          <w:color w:val="000000" w:themeColor="text1"/>
          <w:sz w:val="22"/>
          <w:szCs w:val="22"/>
        </w:rPr>
        <w:t>and continue to build new relationships</w:t>
      </w:r>
      <w:r w:rsidRPr="002B6075">
        <w:rPr>
          <w:rFonts w:ascii="Arial" w:hAnsi="Arial" w:cs="Arial"/>
          <w:color w:val="000000" w:themeColor="text1"/>
          <w:sz w:val="22"/>
          <w:szCs w:val="22"/>
        </w:rPr>
        <w:t>;</w:t>
      </w:r>
    </w:p>
    <w:p w14:paraId="69893CE4" w14:textId="2ACBE0A9" w:rsidR="00527A9E" w:rsidRPr="002B6075" w:rsidRDefault="00527A9E" w:rsidP="00C74761">
      <w:pPr>
        <w:pStyle w:val="ListParagraph"/>
        <w:numPr>
          <w:ilvl w:val="0"/>
          <w:numId w:val="2"/>
        </w:numPr>
        <w:spacing w:before="100" w:beforeAutospacing="1" w:after="100" w:afterAutospacing="1" w:line="276" w:lineRule="auto"/>
        <w:rPr>
          <w:color w:val="000000" w:themeColor="text1"/>
        </w:rPr>
      </w:pPr>
      <w:r w:rsidRPr="002B6075">
        <w:rPr>
          <w:rFonts w:ascii="Arial" w:hAnsi="Arial" w:cs="Arial"/>
          <w:color w:val="000000" w:themeColor="text1"/>
          <w:sz w:val="22"/>
          <w:szCs w:val="22"/>
        </w:rPr>
        <w:t>Attend coalition meetings in relevant policy areas and serve as a research resource as appropriate;</w:t>
      </w:r>
    </w:p>
    <w:p w14:paraId="50F1ECFD" w14:textId="3CA7F26F" w:rsidR="00527A9E" w:rsidRPr="002B6075" w:rsidRDefault="00527A9E" w:rsidP="00C74761">
      <w:pPr>
        <w:pStyle w:val="ListParagraph"/>
        <w:numPr>
          <w:ilvl w:val="0"/>
          <w:numId w:val="2"/>
        </w:numPr>
        <w:spacing w:before="100" w:beforeAutospacing="1" w:after="100" w:afterAutospacing="1" w:line="276" w:lineRule="auto"/>
        <w:rPr>
          <w:color w:val="000000" w:themeColor="text1"/>
        </w:rPr>
      </w:pPr>
      <w:r w:rsidRPr="002B6075">
        <w:rPr>
          <w:rFonts w:ascii="Arial" w:hAnsi="Arial" w:cs="Arial"/>
          <w:iCs/>
          <w:color w:val="000000" w:themeColor="text1"/>
          <w:sz w:val="22"/>
          <w:szCs w:val="22"/>
        </w:rPr>
        <w:t xml:space="preserve">Work </w:t>
      </w:r>
      <w:r w:rsidR="00D11943" w:rsidRPr="002B6075">
        <w:rPr>
          <w:rFonts w:ascii="Arial" w:hAnsi="Arial" w:cs="Arial"/>
          <w:iCs/>
          <w:color w:val="000000" w:themeColor="text1"/>
          <w:sz w:val="22"/>
          <w:szCs w:val="22"/>
        </w:rPr>
        <w:t>i</w:t>
      </w:r>
      <w:r w:rsidRPr="002B6075">
        <w:rPr>
          <w:rFonts w:ascii="Arial" w:hAnsi="Arial" w:cs="Arial"/>
          <w:iCs/>
          <w:color w:val="000000" w:themeColor="text1"/>
          <w:sz w:val="22"/>
          <w:szCs w:val="22"/>
        </w:rPr>
        <w:t>ndependently to </w:t>
      </w:r>
      <w:r w:rsidRPr="002B6075">
        <w:rPr>
          <w:rFonts w:ascii="Arial" w:hAnsi="Arial" w:cs="Arial"/>
          <w:color w:val="000000" w:themeColor="text1"/>
          <w:sz w:val="22"/>
          <w:szCs w:val="22"/>
        </w:rPr>
        <w:t>contribute to FPI’s analysis of state budget proposals</w:t>
      </w:r>
      <w:r w:rsidRPr="002B6075">
        <w:rPr>
          <w:rFonts w:ascii="Arial" w:hAnsi="Arial" w:cs="Arial"/>
          <w:iCs/>
          <w:color w:val="000000" w:themeColor="text1"/>
          <w:sz w:val="22"/>
          <w:szCs w:val="22"/>
        </w:rPr>
        <w:t>;</w:t>
      </w:r>
    </w:p>
    <w:p w14:paraId="6C1D90E8" w14:textId="69902FC9" w:rsidR="00527A9E" w:rsidRPr="002B6075" w:rsidRDefault="00527A9E" w:rsidP="00C74761">
      <w:pPr>
        <w:pStyle w:val="ListParagraph"/>
        <w:numPr>
          <w:ilvl w:val="0"/>
          <w:numId w:val="2"/>
        </w:numPr>
        <w:spacing w:before="100" w:beforeAutospacing="1" w:after="100" w:afterAutospacing="1" w:line="276" w:lineRule="auto"/>
        <w:rPr>
          <w:color w:val="000000" w:themeColor="text1"/>
        </w:rPr>
      </w:pPr>
      <w:r w:rsidRPr="002B6075">
        <w:rPr>
          <w:rFonts w:ascii="Arial" w:hAnsi="Arial" w:cs="Arial"/>
          <w:color w:val="000000" w:themeColor="text1"/>
          <w:sz w:val="22"/>
          <w:szCs w:val="22"/>
        </w:rPr>
        <w:t>Contribute to other policy research;</w:t>
      </w:r>
    </w:p>
    <w:p w14:paraId="454CFCCE" w14:textId="07416CEF" w:rsidR="00527A9E" w:rsidRPr="002B6075" w:rsidRDefault="00527A9E" w:rsidP="00C74761">
      <w:pPr>
        <w:pStyle w:val="ListParagraph"/>
        <w:numPr>
          <w:ilvl w:val="0"/>
          <w:numId w:val="2"/>
        </w:numPr>
        <w:spacing w:before="100" w:beforeAutospacing="1" w:after="100" w:afterAutospacing="1" w:line="276" w:lineRule="auto"/>
        <w:rPr>
          <w:color w:val="000000" w:themeColor="text1"/>
        </w:rPr>
      </w:pPr>
      <w:r w:rsidRPr="002B6075">
        <w:rPr>
          <w:rFonts w:ascii="Arial" w:hAnsi="Arial" w:cs="Arial"/>
          <w:iCs/>
          <w:color w:val="000000" w:themeColor="text1"/>
          <w:sz w:val="22"/>
          <w:szCs w:val="22"/>
        </w:rPr>
        <w:t>Serve as a go-to expert resource</w:t>
      </w:r>
      <w:r w:rsidRPr="002B6075">
        <w:rPr>
          <w:rStyle w:val="apple-converted-space"/>
          <w:rFonts w:ascii="Arial" w:hAnsi="Arial" w:cs="Arial"/>
          <w:color w:val="000000" w:themeColor="text1"/>
          <w:sz w:val="22"/>
          <w:szCs w:val="22"/>
        </w:rPr>
        <w:t> </w:t>
      </w:r>
      <w:r w:rsidRPr="002B6075">
        <w:rPr>
          <w:rFonts w:ascii="Arial" w:hAnsi="Arial" w:cs="Arial"/>
          <w:color w:val="000000" w:themeColor="text1"/>
          <w:sz w:val="22"/>
          <w:szCs w:val="22"/>
        </w:rPr>
        <w:t>to key stakeholders, including advocates, legislators, allies, and funders;</w:t>
      </w:r>
    </w:p>
    <w:p w14:paraId="358B53A9" w14:textId="37CFEA3F" w:rsidR="00527A9E" w:rsidRPr="002B6075" w:rsidRDefault="00527A9E" w:rsidP="00C74761">
      <w:pPr>
        <w:pStyle w:val="ListParagraph"/>
        <w:numPr>
          <w:ilvl w:val="0"/>
          <w:numId w:val="2"/>
        </w:numPr>
        <w:spacing w:before="100" w:beforeAutospacing="1" w:after="100" w:afterAutospacing="1" w:line="276" w:lineRule="auto"/>
        <w:rPr>
          <w:color w:val="000000" w:themeColor="text1"/>
        </w:rPr>
      </w:pPr>
      <w:r w:rsidRPr="002B6075">
        <w:rPr>
          <w:rFonts w:ascii="Arial" w:hAnsi="Arial" w:cs="Arial"/>
          <w:iCs/>
          <w:color w:val="000000" w:themeColor="text1"/>
          <w:sz w:val="22"/>
          <w:szCs w:val="22"/>
        </w:rPr>
        <w:t>Provide coaching, training, and/or technical support for other staff</w:t>
      </w:r>
      <w:r w:rsidRPr="002B6075">
        <w:rPr>
          <w:rFonts w:ascii="Arial" w:hAnsi="Arial" w:cs="Arial"/>
          <w:color w:val="000000" w:themeColor="text1"/>
          <w:sz w:val="22"/>
          <w:szCs w:val="22"/>
        </w:rPr>
        <w:t>;</w:t>
      </w:r>
    </w:p>
    <w:p w14:paraId="3D1558A8" w14:textId="008034DD" w:rsidR="00527A9E" w:rsidRPr="002B6075" w:rsidRDefault="00527A9E" w:rsidP="00C74761">
      <w:pPr>
        <w:pStyle w:val="ListParagraph"/>
        <w:numPr>
          <w:ilvl w:val="0"/>
          <w:numId w:val="2"/>
        </w:numPr>
        <w:spacing w:before="100" w:beforeAutospacing="1" w:after="100" w:afterAutospacing="1" w:line="276" w:lineRule="auto"/>
        <w:rPr>
          <w:color w:val="000000" w:themeColor="text1"/>
        </w:rPr>
      </w:pPr>
      <w:r w:rsidRPr="002B6075">
        <w:rPr>
          <w:rFonts w:ascii="Arial" w:hAnsi="Arial" w:cs="Arial"/>
          <w:color w:val="000000" w:themeColor="text1"/>
          <w:sz w:val="22"/>
          <w:szCs w:val="22"/>
        </w:rPr>
        <w:t>Develop, in collaboration with other FPI staff, the organization’s annual goals and plans;</w:t>
      </w:r>
    </w:p>
    <w:p w14:paraId="76F6EBD6" w14:textId="4979F81D" w:rsidR="00527A9E" w:rsidRPr="002B6075" w:rsidRDefault="00527A9E" w:rsidP="00C74761">
      <w:pPr>
        <w:pStyle w:val="ListParagraph"/>
        <w:numPr>
          <w:ilvl w:val="0"/>
          <w:numId w:val="2"/>
        </w:numPr>
        <w:spacing w:before="100" w:beforeAutospacing="1" w:after="100" w:afterAutospacing="1" w:line="276" w:lineRule="auto"/>
        <w:rPr>
          <w:rFonts w:ascii="Arial" w:hAnsi="Arial" w:cs="Arial"/>
          <w:color w:val="000000" w:themeColor="text1"/>
          <w:sz w:val="22"/>
          <w:szCs w:val="22"/>
        </w:rPr>
      </w:pPr>
      <w:r w:rsidRPr="002B6075">
        <w:rPr>
          <w:rFonts w:ascii="Arial" w:hAnsi="Arial" w:cs="Arial"/>
          <w:color w:val="000000" w:themeColor="text1"/>
          <w:sz w:val="22"/>
          <w:szCs w:val="22"/>
        </w:rPr>
        <w:t>Collaborate with national partners and exchange information on best practices; and</w:t>
      </w:r>
    </w:p>
    <w:p w14:paraId="0E8FE06C" w14:textId="70B47BDB" w:rsidR="00CE081D" w:rsidRPr="001A2AE1" w:rsidRDefault="00527A9E" w:rsidP="00527A9E">
      <w:pPr>
        <w:pStyle w:val="ListParagraph"/>
        <w:numPr>
          <w:ilvl w:val="0"/>
          <w:numId w:val="2"/>
        </w:numPr>
        <w:spacing w:before="100" w:beforeAutospacing="1" w:after="100" w:afterAutospacing="1" w:line="276" w:lineRule="auto"/>
        <w:rPr>
          <w:rFonts w:ascii="Arial" w:hAnsi="Arial" w:cs="Arial"/>
          <w:color w:val="000000" w:themeColor="text1"/>
          <w:sz w:val="22"/>
          <w:szCs w:val="22"/>
        </w:rPr>
      </w:pPr>
      <w:r w:rsidRPr="002B6075">
        <w:rPr>
          <w:rFonts w:ascii="Arial" w:hAnsi="Arial" w:cs="Arial"/>
          <w:color w:val="000000" w:themeColor="text1"/>
          <w:sz w:val="22"/>
          <w:szCs w:val="22"/>
        </w:rPr>
        <w:t>Attend conferences and other meetings on matters of interest to FPI.</w:t>
      </w:r>
      <w:bookmarkStart w:id="0" w:name="_GoBack"/>
      <w:bookmarkEnd w:id="0"/>
    </w:p>
    <w:sectPr w:rsidR="00CE081D" w:rsidRPr="001A2AE1" w:rsidSect="00901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9284D"/>
    <w:multiLevelType w:val="hybridMultilevel"/>
    <w:tmpl w:val="0F9E914E"/>
    <w:lvl w:ilvl="0" w:tplc="E33CF600">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44C16"/>
    <w:multiLevelType w:val="hybridMultilevel"/>
    <w:tmpl w:val="6EE4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9E"/>
    <w:rsid w:val="001A2AE1"/>
    <w:rsid w:val="002B6075"/>
    <w:rsid w:val="004F1474"/>
    <w:rsid w:val="00527A9E"/>
    <w:rsid w:val="00583F66"/>
    <w:rsid w:val="005E4881"/>
    <w:rsid w:val="007741DC"/>
    <w:rsid w:val="007A3898"/>
    <w:rsid w:val="00901E75"/>
    <w:rsid w:val="00965E46"/>
    <w:rsid w:val="00A25374"/>
    <w:rsid w:val="00A25435"/>
    <w:rsid w:val="00AE637B"/>
    <w:rsid w:val="00C74761"/>
    <w:rsid w:val="00CE081D"/>
    <w:rsid w:val="00D11943"/>
    <w:rsid w:val="00F13B1F"/>
    <w:rsid w:val="00F87BC0"/>
    <w:rsid w:val="00FE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C8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A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7A9E"/>
  </w:style>
  <w:style w:type="character" w:styleId="Hyperlink">
    <w:name w:val="Hyperlink"/>
    <w:basedOn w:val="DefaultParagraphFont"/>
    <w:rsid w:val="00527A9E"/>
    <w:rPr>
      <w:color w:val="0000FF"/>
      <w:u w:val="single"/>
    </w:rPr>
  </w:style>
  <w:style w:type="paragraph" w:styleId="BalloonText">
    <w:name w:val="Balloon Text"/>
    <w:basedOn w:val="Normal"/>
    <w:link w:val="BalloonTextChar"/>
    <w:uiPriority w:val="99"/>
    <w:semiHidden/>
    <w:unhideWhenUsed/>
    <w:rsid w:val="00A25435"/>
    <w:rPr>
      <w:sz w:val="18"/>
      <w:szCs w:val="18"/>
    </w:rPr>
  </w:style>
  <w:style w:type="character" w:customStyle="1" w:styleId="BalloonTextChar">
    <w:name w:val="Balloon Text Char"/>
    <w:basedOn w:val="DefaultParagraphFont"/>
    <w:link w:val="BalloonText"/>
    <w:uiPriority w:val="99"/>
    <w:semiHidden/>
    <w:rsid w:val="00A2543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E4881"/>
    <w:rPr>
      <w:sz w:val="18"/>
      <w:szCs w:val="18"/>
    </w:rPr>
  </w:style>
  <w:style w:type="paragraph" w:styleId="CommentText">
    <w:name w:val="annotation text"/>
    <w:basedOn w:val="Normal"/>
    <w:link w:val="CommentTextChar"/>
    <w:uiPriority w:val="99"/>
    <w:semiHidden/>
    <w:unhideWhenUsed/>
    <w:rsid w:val="005E4881"/>
  </w:style>
  <w:style w:type="character" w:customStyle="1" w:styleId="CommentTextChar">
    <w:name w:val="Comment Text Char"/>
    <w:basedOn w:val="DefaultParagraphFont"/>
    <w:link w:val="CommentText"/>
    <w:uiPriority w:val="99"/>
    <w:semiHidden/>
    <w:rsid w:val="005E488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E4881"/>
    <w:rPr>
      <w:b/>
      <w:bCs/>
      <w:sz w:val="20"/>
      <w:szCs w:val="20"/>
    </w:rPr>
  </w:style>
  <w:style w:type="character" w:customStyle="1" w:styleId="CommentSubjectChar">
    <w:name w:val="Comment Subject Char"/>
    <w:basedOn w:val="CommentTextChar"/>
    <w:link w:val="CommentSubject"/>
    <w:uiPriority w:val="99"/>
    <w:semiHidden/>
    <w:rsid w:val="005E4881"/>
    <w:rPr>
      <w:rFonts w:ascii="Times New Roman" w:eastAsia="Times New Roman" w:hAnsi="Times New Roman" w:cs="Times New Roman"/>
      <w:b/>
      <w:bCs/>
      <w:sz w:val="20"/>
      <w:szCs w:val="20"/>
    </w:rPr>
  </w:style>
  <w:style w:type="paragraph" w:styleId="ListParagraph">
    <w:name w:val="List Paragraph"/>
    <w:basedOn w:val="Normal"/>
    <w:uiPriority w:val="34"/>
    <w:qFormat/>
    <w:rsid w:val="002B6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80584-FF2C-4D71-810F-247FE0C1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Deutsch</dc:creator>
  <cp:keywords/>
  <dc:description/>
  <cp:lastModifiedBy>Kendra Moses</cp:lastModifiedBy>
  <cp:revision>5</cp:revision>
  <dcterms:created xsi:type="dcterms:W3CDTF">2017-09-26T13:53:00Z</dcterms:created>
  <dcterms:modified xsi:type="dcterms:W3CDTF">2017-09-26T14:51:00Z</dcterms:modified>
</cp:coreProperties>
</file>